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C06976" w:rsidRDefault="005A7035" w:rsidP="00CA53DD">
      <w:pPr>
        <w:pStyle w:val="Akapitzlist"/>
        <w:numPr>
          <w:ilvl w:val="1"/>
          <w:numId w:val="2"/>
        </w:numPr>
        <w:spacing w:before="120" w:line="276" w:lineRule="auto"/>
        <w:outlineLvl w:val="0"/>
        <w:rPr>
          <w:rFonts w:asciiTheme="minorHAnsi" w:hAnsiTheme="minorHAnsi" w:cstheme="minorHAnsi"/>
          <w:sz w:val="20"/>
        </w:rPr>
      </w:pPr>
      <w:r w:rsidRPr="00C06976">
        <w:rPr>
          <w:rFonts w:asciiTheme="minorHAnsi" w:hAnsiTheme="minorHAnsi" w:cstheme="minorHAnsi"/>
          <w:sz w:val="20"/>
        </w:rPr>
        <w:t>Przedmiotem postępowania zakupowego j</w:t>
      </w:r>
      <w:r w:rsidR="00821178" w:rsidRPr="00C06976">
        <w:rPr>
          <w:rFonts w:asciiTheme="minorHAnsi" w:hAnsiTheme="minorHAnsi" w:cstheme="minorHAnsi"/>
          <w:sz w:val="20"/>
        </w:rPr>
        <w:t>est wykonanie robót budowlanych</w:t>
      </w:r>
      <w:r w:rsidRPr="00C06976">
        <w:rPr>
          <w:rFonts w:asciiTheme="minorHAnsi" w:hAnsiTheme="minorHAnsi" w:cstheme="minorHAnsi"/>
          <w:sz w:val="20"/>
        </w:rPr>
        <w:t xml:space="preserve"> </w:t>
      </w:r>
      <w:r w:rsidR="003B3CF4" w:rsidRPr="00C06976">
        <w:rPr>
          <w:rFonts w:asciiTheme="minorHAnsi" w:hAnsiTheme="minorHAnsi" w:cstheme="minorHAnsi"/>
          <w:sz w:val="20"/>
        </w:rPr>
        <w:t>w branży elektroenergetycznej pn.</w:t>
      </w:r>
    </w:p>
    <w:p w14:paraId="19A23E08" w14:textId="5641E7EE" w:rsidR="00775685" w:rsidRPr="007F79E1" w:rsidRDefault="00775685" w:rsidP="00F3291F">
      <w:pPr>
        <w:jc w:val="center"/>
        <w:rPr>
          <w:rFonts w:asciiTheme="minorHAnsi" w:hAnsiTheme="minorHAnsi" w:cstheme="minorHAnsi"/>
          <w:szCs w:val="22"/>
        </w:rPr>
      </w:pPr>
      <w:r w:rsidRPr="007F79E1">
        <w:rPr>
          <w:rFonts w:asciiTheme="minorHAnsi" w:hAnsiTheme="minorHAnsi" w:cs="Arial"/>
          <w:b/>
          <w:szCs w:val="22"/>
        </w:rPr>
        <w:t>„</w:t>
      </w:r>
      <w:r w:rsidR="00F3291F" w:rsidRPr="007F79E1">
        <w:rPr>
          <w:rFonts w:ascii="Calibri" w:hAnsi="Calibri" w:cs="Calibri"/>
          <w:b/>
          <w:szCs w:val="22"/>
          <w:lang w:eastAsia="pl-PL"/>
        </w:rPr>
        <w:t>Modernizacja sieci nN w obrębie stacji nr 8-0539 Janówka 3 w m. Janówka, gm. Szczerców</w:t>
      </w:r>
      <w:r w:rsidR="00934012" w:rsidRPr="007F79E1">
        <w:rPr>
          <w:rFonts w:asciiTheme="minorHAnsi" w:hAnsiTheme="minorHAnsi" w:cs="Arial"/>
          <w:b/>
          <w:szCs w:val="22"/>
        </w:rPr>
        <w:t>”</w:t>
      </w:r>
      <w:r w:rsidR="007E1BB2" w:rsidRPr="007F79E1">
        <w:rPr>
          <w:rFonts w:asciiTheme="minorHAnsi" w:hAnsiTheme="minorHAnsi" w:cs="Arial"/>
          <w:b/>
          <w:szCs w:val="22"/>
        </w:rPr>
        <w:t xml:space="preserve"> </w:t>
      </w:r>
      <w:r w:rsidR="003B64EB" w:rsidRPr="007F79E1">
        <w:rPr>
          <w:rFonts w:asciiTheme="minorHAnsi" w:hAnsiTheme="minorHAnsi" w:cs="Arial"/>
          <w:b/>
          <w:szCs w:val="22"/>
        </w:rPr>
        <w:t xml:space="preserve"> </w:t>
      </w:r>
    </w:p>
    <w:p w14:paraId="0E74B61B" w14:textId="77777777" w:rsidR="00487F42" w:rsidRPr="00C06976" w:rsidRDefault="005A7035" w:rsidP="00CA53DD">
      <w:pPr>
        <w:pStyle w:val="Akapitzlist"/>
        <w:numPr>
          <w:ilvl w:val="1"/>
          <w:numId w:val="2"/>
        </w:numPr>
        <w:rPr>
          <w:rFonts w:asciiTheme="minorHAnsi" w:hAnsiTheme="minorHAnsi" w:cstheme="minorHAnsi"/>
          <w:sz w:val="20"/>
        </w:rPr>
      </w:pPr>
      <w:r w:rsidRPr="00C06976">
        <w:rPr>
          <w:rFonts w:asciiTheme="minorHAnsi" w:hAnsiTheme="minorHAnsi" w:cstheme="minorHAnsi"/>
          <w:sz w:val="20"/>
        </w:rPr>
        <w:t xml:space="preserve">Zakres rzeczowy i asortymentowy robót </w:t>
      </w:r>
      <w:r w:rsidR="003B3CF4" w:rsidRPr="00C06976">
        <w:rPr>
          <w:rFonts w:asciiTheme="minorHAnsi" w:hAnsiTheme="minorHAnsi" w:cstheme="minorHAnsi"/>
          <w:sz w:val="20"/>
        </w:rPr>
        <w:t>określa dokumentacja projektowa</w:t>
      </w:r>
      <w:r w:rsidR="00295838" w:rsidRPr="00C06976">
        <w:rPr>
          <w:rFonts w:asciiTheme="minorHAnsi" w:hAnsiTheme="minorHAnsi" w:cstheme="minorHAnsi"/>
          <w:sz w:val="20"/>
        </w:rPr>
        <w:t xml:space="preserve"> </w:t>
      </w:r>
      <w:r w:rsidR="00283765" w:rsidRPr="00C06976">
        <w:rPr>
          <w:rFonts w:asciiTheme="minorHAnsi" w:hAnsiTheme="minorHAnsi" w:cstheme="minorHAnsi"/>
          <w:sz w:val="20"/>
        </w:rPr>
        <w:t>oraz załącznik nr 1</w:t>
      </w:r>
      <w:r w:rsidR="003B3CF4" w:rsidRPr="00C06976">
        <w:rPr>
          <w:rFonts w:asciiTheme="minorHAnsi" w:hAnsiTheme="minorHAnsi" w:cstheme="minorHAnsi"/>
          <w:sz w:val="20"/>
        </w:rPr>
        <w:t xml:space="preserve"> do</w:t>
      </w:r>
      <w:r w:rsidR="007C5A8A" w:rsidRPr="00C06976">
        <w:rPr>
          <w:rFonts w:asciiTheme="minorHAnsi" w:hAnsiTheme="minorHAnsi" w:cstheme="minorHAnsi"/>
          <w:sz w:val="20"/>
        </w:rPr>
        <w:t xml:space="preserve"> SWZ.</w:t>
      </w:r>
      <w:r w:rsidR="003B3CF4" w:rsidRPr="00C06976">
        <w:rPr>
          <w:rFonts w:asciiTheme="minorHAnsi" w:hAnsiTheme="minorHAnsi" w:cstheme="minorHAnsi"/>
          <w:sz w:val="20"/>
        </w:rPr>
        <w:t xml:space="preserve"> </w:t>
      </w:r>
      <w:r w:rsidR="00FB4C2E" w:rsidRPr="00C06976">
        <w:rPr>
          <w:rFonts w:asciiTheme="minorHAnsi" w:hAnsiTheme="minorHAnsi" w:cstheme="minorHAnsi"/>
          <w:sz w:val="20"/>
        </w:rPr>
        <w:t>Niezależnie od powyższego Zamawiający wymaga</w:t>
      </w:r>
      <w:r w:rsidR="00487F42" w:rsidRPr="00C06976">
        <w:rPr>
          <w:rFonts w:asciiTheme="minorHAnsi" w:hAnsiTheme="minorHAnsi" w:cstheme="minorHAnsi"/>
          <w:sz w:val="20"/>
        </w:rPr>
        <w:t>:</w:t>
      </w:r>
    </w:p>
    <w:p w14:paraId="4676AC89" w14:textId="679A320E" w:rsidR="00392EA7" w:rsidRPr="00C06976" w:rsidRDefault="00392EA7" w:rsidP="00392EA7">
      <w:pPr>
        <w:pStyle w:val="Akapitzlist"/>
        <w:numPr>
          <w:ilvl w:val="0"/>
          <w:numId w:val="18"/>
        </w:numPr>
        <w:rPr>
          <w:rFonts w:asciiTheme="minorHAnsi" w:hAnsiTheme="minorHAnsi" w:cstheme="minorHAnsi"/>
          <w:sz w:val="20"/>
        </w:rPr>
      </w:pPr>
      <w:r w:rsidRPr="00C06976">
        <w:rPr>
          <w:rFonts w:asciiTheme="minorHAnsi" w:hAnsiTheme="minorHAnsi" w:cstheme="minorHAnsi"/>
          <w:sz w:val="20"/>
        </w:rPr>
        <w:t xml:space="preserve">w przypadku budowy linii kablowej SN </w:t>
      </w:r>
      <w:r w:rsidR="008500D4" w:rsidRPr="00C06976">
        <w:rPr>
          <w:rFonts w:asciiTheme="minorHAnsi" w:hAnsiTheme="minorHAnsi" w:cstheme="minorHAnsi"/>
          <w:sz w:val="20"/>
        </w:rPr>
        <w:t>za</w:t>
      </w:r>
      <w:r w:rsidRPr="00C06976">
        <w:rPr>
          <w:rFonts w:asciiTheme="minorHAnsi" w:hAnsiTheme="minorHAnsi" w:cstheme="minorHAnsi"/>
          <w:sz w:val="20"/>
        </w:rPr>
        <w:t xml:space="preserve">stosować kabel z żyłą powrotną miedzianą </w:t>
      </w:r>
      <w:r w:rsidRPr="00C06976">
        <w:rPr>
          <w:rFonts w:asciiTheme="minorHAnsi" w:hAnsiTheme="minorHAnsi" w:cstheme="minorHAnsi"/>
          <w:sz w:val="20"/>
        </w:rPr>
        <w:br/>
        <w:t>o przekroju 25 mm</w:t>
      </w:r>
      <w:r w:rsidRPr="00C06976">
        <w:rPr>
          <w:rFonts w:asciiTheme="minorHAnsi" w:hAnsiTheme="minorHAnsi" w:cstheme="minorHAnsi"/>
          <w:sz w:val="20"/>
          <w:vertAlign w:val="superscript"/>
        </w:rPr>
        <w:t>2</w:t>
      </w:r>
      <w:r w:rsidRPr="00C06976">
        <w:rPr>
          <w:rFonts w:asciiTheme="minorHAnsi" w:hAnsiTheme="minorHAnsi" w:cstheme="minorHAnsi"/>
          <w:sz w:val="20"/>
        </w:rPr>
        <w:t xml:space="preserve">, co jest zgodne z treścią Wytycznych do budowy systemów elektroenergetycznych </w:t>
      </w:r>
      <w:r w:rsidRPr="00C06976">
        <w:rPr>
          <w:rFonts w:asciiTheme="minorHAnsi" w:hAnsiTheme="minorHAnsi" w:cstheme="minorHAnsi"/>
          <w:sz w:val="20"/>
        </w:rPr>
        <w:br/>
        <w:t xml:space="preserve">w PGE Dystrybucja S.A. w tomie pn. „Linie kablowe średniego napięcia – tom 4 – </w:t>
      </w:r>
      <w:r w:rsidRPr="00C06976">
        <w:rPr>
          <w:rFonts w:asciiTheme="minorHAnsi" w:hAnsiTheme="minorHAnsi" w:cstheme="minorHAnsi"/>
          <w:b/>
          <w:sz w:val="20"/>
          <w:u w:val="single"/>
        </w:rPr>
        <w:t>SUPLEMENT DO TOM 4</w:t>
      </w:r>
      <w:r w:rsidRPr="00C06976">
        <w:rPr>
          <w:rFonts w:asciiTheme="minorHAnsi" w:hAnsiTheme="minorHAnsi" w:cstheme="minorHAnsi"/>
          <w:sz w:val="20"/>
        </w:rPr>
        <w:t xml:space="preserve">”, o ile nie zachodzi szczególne uwarunkowanie techniczne do zastosowania większego przekroju opisane w „wytycznych” – tj. </w:t>
      </w:r>
      <w:r w:rsidRPr="00C06976">
        <w:rPr>
          <w:rFonts w:asciiTheme="minorHAnsi" w:hAnsiTheme="minorHAnsi" w:cstheme="minorHAnsi"/>
          <w:b/>
          <w:sz w:val="20"/>
          <w:u w:val="single"/>
        </w:rPr>
        <w:t>wyprowadzenie linii kablowej SN ze stacji WN/SN w odległości do 2km od stacji</w:t>
      </w:r>
      <w:r w:rsidRPr="00C06976">
        <w:rPr>
          <w:rFonts w:asciiTheme="minorHAnsi" w:hAnsiTheme="minorHAnsi" w:cstheme="minorHAnsi"/>
          <w:sz w:val="20"/>
        </w:rPr>
        <w:t>,</w:t>
      </w:r>
    </w:p>
    <w:p w14:paraId="51C5E57A" w14:textId="77777777" w:rsidR="00392EA7" w:rsidRPr="00C06976" w:rsidRDefault="00392EA7" w:rsidP="00392EA7">
      <w:pPr>
        <w:pStyle w:val="Akapitzlist"/>
        <w:numPr>
          <w:ilvl w:val="0"/>
          <w:numId w:val="18"/>
        </w:numPr>
        <w:rPr>
          <w:rFonts w:asciiTheme="minorHAnsi" w:hAnsiTheme="minorHAnsi" w:cstheme="minorHAnsi"/>
          <w:sz w:val="20"/>
        </w:rPr>
      </w:pPr>
      <w:r w:rsidRPr="00C06976">
        <w:rPr>
          <w:rFonts w:asciiTheme="minorHAnsi" w:hAnsiTheme="minorHAnsi" w:cstheme="minorHAnsi"/>
          <w:sz w:val="20"/>
        </w:rPr>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056D6B9D" w14:textId="118E1F42"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AE0386" w:rsidRDefault="005A7035" w:rsidP="00CA53DD">
      <w:pPr>
        <w:pStyle w:val="Akapitzlist"/>
        <w:numPr>
          <w:ilvl w:val="1"/>
          <w:numId w:val="2"/>
        </w:numPr>
        <w:spacing w:line="276" w:lineRule="auto"/>
        <w:rPr>
          <w:rFonts w:asciiTheme="minorHAnsi" w:hAnsiTheme="minorHAnsi" w:cstheme="minorHAnsi"/>
          <w:b/>
          <w:sz w:val="20"/>
        </w:rPr>
      </w:pPr>
      <w:r w:rsidRPr="00AE0386">
        <w:rPr>
          <w:rFonts w:asciiTheme="minorHAnsi" w:hAnsiTheme="minorHAnsi" w:cstheme="minorHAnsi"/>
          <w:b/>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55591C73"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Z</w:t>
      </w:r>
      <w:r w:rsidRPr="00025C42">
        <w:rPr>
          <w:rFonts w:asciiTheme="minorHAnsi" w:hAnsiTheme="minorHAnsi" w:cstheme="minorHAnsi"/>
          <w:sz w:val="20"/>
          <w:lang w:val="x-none"/>
        </w:rPr>
        <w:t>agospodarowa</w:t>
      </w:r>
      <w:r w:rsidRPr="00025C42">
        <w:rPr>
          <w:rFonts w:asciiTheme="minorHAnsi" w:hAnsiTheme="minorHAnsi" w:cstheme="minorHAnsi"/>
          <w:sz w:val="20"/>
        </w:rPr>
        <w:t>nie</w:t>
      </w:r>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r w:rsidRPr="00025C42">
        <w:rPr>
          <w:rFonts w:asciiTheme="minorHAnsi" w:hAnsiTheme="minorHAnsi" w:cstheme="minorHAnsi"/>
          <w:sz w:val="20"/>
          <w:lang w:val="x-none"/>
        </w:rPr>
        <w:t>rawidłowa,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7CCB1574" w14:textId="13B22FF9"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r w:rsidRPr="00025C42">
        <w:rPr>
          <w:rFonts w:asciiTheme="minorHAnsi" w:hAnsiTheme="minorHAnsi" w:cstheme="minorHAnsi"/>
          <w:sz w:val="20"/>
          <w:lang w:val="x-none"/>
        </w:rPr>
        <w:t>widencjonowani</w:t>
      </w:r>
      <w:r w:rsidRPr="00025C42">
        <w:rPr>
          <w:rFonts w:asciiTheme="minorHAnsi" w:hAnsiTheme="minorHAnsi" w:cstheme="minorHAnsi"/>
          <w:sz w:val="20"/>
        </w:rPr>
        <w:t>e</w:t>
      </w:r>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r w:rsidRPr="00025C42">
        <w:rPr>
          <w:rFonts w:asciiTheme="minorHAnsi" w:hAnsiTheme="minorHAnsi" w:cstheme="minorHAnsi"/>
          <w:sz w:val="20"/>
          <w:lang w:val="x-none"/>
        </w:rPr>
        <w:t>dpowiedzialność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0CB557F1" w14:textId="0FE0E9F8"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C06976"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 xml:space="preserve">Prace </w:t>
      </w:r>
      <w:r w:rsidRPr="00C06976">
        <w:rPr>
          <w:rFonts w:asciiTheme="minorHAnsi" w:hAnsiTheme="minorHAnsi" w:cstheme="minorHAnsi"/>
          <w:sz w:val="20"/>
        </w:rPr>
        <w:t>elektroenergetyczne należy wykonać w technologii PPN w obszarze sieci nN (z uwzględnieniem ograniczeń technologii).</w:t>
      </w:r>
    </w:p>
    <w:p w14:paraId="7A2BF052" w14:textId="2A8EA87A" w:rsidR="00775685" w:rsidRPr="00C06976" w:rsidRDefault="00775685" w:rsidP="00CA53DD">
      <w:pPr>
        <w:pStyle w:val="Akapitzlist"/>
        <w:numPr>
          <w:ilvl w:val="1"/>
          <w:numId w:val="2"/>
        </w:numPr>
        <w:spacing w:line="276" w:lineRule="auto"/>
        <w:rPr>
          <w:rFonts w:asciiTheme="minorHAnsi" w:hAnsiTheme="minorHAnsi" w:cstheme="minorHAnsi"/>
          <w:sz w:val="20"/>
        </w:rPr>
      </w:pPr>
      <w:r w:rsidRPr="00C06976">
        <w:rPr>
          <w:rFonts w:asciiTheme="minorHAnsi" w:hAnsiTheme="minorHAnsi" w:cstheme="minorHAnsi"/>
          <w:sz w:val="20"/>
        </w:rPr>
        <w:t xml:space="preserve">Maksymalny czas wyłączeń odbiorców dla całej realizacji nie będzie trwał, łącznie w całym okresie wykonywania, dłużej </w:t>
      </w:r>
      <w:r w:rsidRPr="00020AA4">
        <w:rPr>
          <w:rFonts w:asciiTheme="minorHAnsi" w:hAnsiTheme="minorHAnsi" w:cstheme="minorHAnsi"/>
          <w:sz w:val="20"/>
        </w:rPr>
        <w:t xml:space="preserve">niż: </w:t>
      </w:r>
      <w:r w:rsidR="00EB2FA9">
        <w:rPr>
          <w:rFonts w:asciiTheme="minorHAnsi" w:hAnsiTheme="minorHAnsi" w:cstheme="minorHAnsi"/>
          <w:b/>
          <w:sz w:val="20"/>
        </w:rPr>
        <w:t>4</w:t>
      </w:r>
      <w:r w:rsidRPr="00020AA4">
        <w:rPr>
          <w:rFonts w:asciiTheme="minorHAnsi" w:hAnsiTheme="minorHAnsi" w:cstheme="minorHAnsi"/>
          <w:b/>
          <w:sz w:val="20"/>
        </w:rPr>
        <w:t xml:space="preserve"> godzin</w:t>
      </w:r>
      <w:r w:rsidR="008820D9">
        <w:rPr>
          <w:rFonts w:asciiTheme="minorHAnsi" w:hAnsiTheme="minorHAnsi" w:cstheme="minorHAnsi"/>
          <w:b/>
          <w:sz w:val="20"/>
        </w:rPr>
        <w:t>y</w:t>
      </w:r>
      <w:r w:rsidRPr="00020AA4">
        <w:rPr>
          <w:rFonts w:asciiTheme="minorHAnsi" w:hAnsiTheme="minorHAnsi" w:cstheme="minorHAnsi"/>
          <w:sz w:val="20"/>
        </w:rPr>
        <w:t xml:space="preserve">. Natomiast jednorazowa przerwa nie może przekroczyć </w:t>
      </w:r>
      <w:r w:rsidR="00EB2FA9">
        <w:rPr>
          <w:rFonts w:asciiTheme="minorHAnsi" w:hAnsiTheme="minorHAnsi" w:cstheme="minorHAnsi"/>
          <w:b/>
          <w:sz w:val="20"/>
        </w:rPr>
        <w:t>4</w:t>
      </w:r>
      <w:r w:rsidRPr="00020AA4">
        <w:rPr>
          <w:rFonts w:asciiTheme="minorHAnsi" w:hAnsiTheme="minorHAnsi" w:cstheme="minorHAnsi"/>
          <w:b/>
          <w:sz w:val="20"/>
        </w:rPr>
        <w:t xml:space="preserve"> godzin.</w:t>
      </w:r>
    </w:p>
    <w:p w14:paraId="1B1CE19E" w14:textId="0BA58EED" w:rsidR="005A7035" w:rsidRPr="00025C42" w:rsidRDefault="005A7035"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027108B1" w14:textId="55B762B7" w:rsidR="008F5F05" w:rsidRPr="00CA53DD" w:rsidRDefault="00295838"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CA53DD" w:rsidRPr="00BD22B3">
          <w:rPr>
            <w:rStyle w:val="Hipercze"/>
            <w:rFonts w:asciiTheme="minorHAnsi" w:hAnsiTheme="minorHAnsi" w:cstheme="minorHAnsi"/>
            <w:sz w:val="20"/>
          </w:rPr>
          <w:t>www.pgedystrybucja.pl/przetargi</w:t>
        </w:r>
      </w:hyperlink>
      <w:r w:rsidR="00CA53DD">
        <w:rPr>
          <w:rFonts w:asciiTheme="minorHAnsi" w:hAnsiTheme="minorHAnsi" w:cstheme="minorHAnsi"/>
          <w:sz w:val="20"/>
        </w:rPr>
        <w:t xml:space="preserve"> </w:t>
      </w:r>
      <w:r w:rsidR="00720E59" w:rsidRPr="00CA53DD">
        <w:rPr>
          <w:rFonts w:asciiTheme="minorHAnsi" w:hAnsiTheme="minorHAnsi" w:cstheme="minorHAnsi"/>
          <w:sz w:val="20"/>
        </w:rPr>
        <w:t>lub w siedzibie Rejonu Energetycznego.</w:t>
      </w:r>
    </w:p>
    <w:p w14:paraId="00CB9218" w14:textId="39CA2F8C" w:rsidR="00295838" w:rsidRPr="00025C42" w:rsidRDefault="00F8659E"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Wytyczne w zakresie stosowania zamknięć typu Master Key</w:t>
      </w:r>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kV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kV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C06976" w:rsidRDefault="00C431AC"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C06976">
        <w:rPr>
          <w:rFonts w:asciiTheme="minorHAnsi" w:hAnsiTheme="minorHAnsi" w:cstheme="minorHAnsi"/>
          <w:b/>
          <w:sz w:val="20"/>
        </w:rPr>
        <w:t xml:space="preserve">Termin realizacji </w:t>
      </w:r>
      <w:r w:rsidR="005A7035" w:rsidRPr="00C06976">
        <w:rPr>
          <w:rFonts w:asciiTheme="minorHAnsi" w:hAnsiTheme="minorHAnsi" w:cstheme="minorHAnsi"/>
          <w:b/>
          <w:sz w:val="20"/>
        </w:rPr>
        <w:t>zamówienia</w:t>
      </w:r>
    </w:p>
    <w:p w14:paraId="6E5CD074" w14:textId="33266B29" w:rsidR="006C330F" w:rsidRPr="007F79E1" w:rsidRDefault="00F14501" w:rsidP="00A473BE">
      <w:pPr>
        <w:pStyle w:val="Akapitzlist"/>
        <w:spacing w:before="120" w:line="276" w:lineRule="auto"/>
        <w:ind w:left="284"/>
        <w:outlineLvl w:val="0"/>
        <w:rPr>
          <w:rFonts w:asciiTheme="minorHAnsi" w:hAnsiTheme="minorHAnsi" w:cstheme="minorHAnsi"/>
          <w:sz w:val="20"/>
        </w:rPr>
      </w:pPr>
      <w:r w:rsidRPr="007F79E1">
        <w:rPr>
          <w:rFonts w:asciiTheme="minorHAnsi" w:hAnsiTheme="minorHAnsi" w:cstheme="minorHAnsi"/>
          <w:b/>
          <w:sz w:val="20"/>
        </w:rPr>
        <w:t xml:space="preserve">do </w:t>
      </w:r>
      <w:r w:rsidR="007F79E1">
        <w:rPr>
          <w:rFonts w:asciiTheme="minorHAnsi" w:hAnsiTheme="minorHAnsi" w:cstheme="minorHAnsi"/>
          <w:b/>
          <w:sz w:val="20"/>
        </w:rPr>
        <w:t xml:space="preserve">dnia </w:t>
      </w:r>
      <w:r w:rsidRPr="007F79E1">
        <w:rPr>
          <w:rFonts w:asciiTheme="minorHAnsi" w:hAnsiTheme="minorHAnsi" w:cstheme="minorHAnsi"/>
          <w:b/>
          <w:sz w:val="20"/>
        </w:rPr>
        <w:t>25 listopada 2025r.</w:t>
      </w:r>
    </w:p>
    <w:p w14:paraId="34C2116A" w14:textId="275ED926" w:rsidR="00A473BE" w:rsidRPr="007F79E1" w:rsidRDefault="00A473BE" w:rsidP="00E276E2">
      <w:pPr>
        <w:pStyle w:val="Akapitzlist"/>
        <w:spacing w:before="120" w:line="276" w:lineRule="auto"/>
        <w:ind w:left="284"/>
        <w:outlineLvl w:val="0"/>
        <w:rPr>
          <w:rFonts w:asciiTheme="minorHAnsi" w:hAnsiTheme="minorHAnsi" w:cstheme="minorHAnsi"/>
          <w:sz w:val="20"/>
        </w:rPr>
      </w:pPr>
      <w:r w:rsidRPr="007F79E1">
        <w:rPr>
          <w:rFonts w:asciiTheme="minorHAnsi" w:hAnsiTheme="minorHAnsi" w:cstheme="minorHAnsi"/>
          <w:sz w:val="20"/>
        </w:rPr>
        <w:t xml:space="preserve">oraz zgodnie </w:t>
      </w:r>
      <w:r w:rsidR="006C330F" w:rsidRPr="007F79E1">
        <w:rPr>
          <w:rFonts w:asciiTheme="minorHAnsi" w:hAnsiTheme="minorHAnsi" w:cstheme="minorHAnsi"/>
          <w:sz w:val="20"/>
        </w:rPr>
        <w:t>z p</w:t>
      </w:r>
      <w:r w:rsidR="005C497A" w:rsidRPr="007F79E1">
        <w:rPr>
          <w:rFonts w:asciiTheme="minorHAnsi" w:hAnsiTheme="minorHAnsi" w:cstheme="minorHAnsi"/>
          <w:sz w:val="20"/>
        </w:rPr>
        <w:t>rojektem</w:t>
      </w:r>
      <w:r w:rsidR="005A4A8F" w:rsidRPr="007F79E1">
        <w:rPr>
          <w:rFonts w:asciiTheme="minorHAnsi" w:hAnsiTheme="minorHAnsi" w:cstheme="minorHAnsi"/>
          <w:sz w:val="20"/>
        </w:rPr>
        <w:t xml:space="preserve"> U</w:t>
      </w:r>
      <w:r w:rsidRPr="007F79E1">
        <w:rPr>
          <w:rFonts w:asciiTheme="minorHAnsi" w:hAnsiTheme="minorHAnsi" w:cstheme="minorHAnsi"/>
          <w:sz w:val="20"/>
        </w:rPr>
        <w:t xml:space="preserve">mowy zakupowej stanowiącym </w:t>
      </w:r>
      <w:r w:rsidR="007C5A8A" w:rsidRPr="007F79E1">
        <w:rPr>
          <w:rFonts w:asciiTheme="minorHAnsi" w:hAnsiTheme="minorHAnsi" w:cstheme="minorHAnsi"/>
          <w:b/>
          <w:sz w:val="20"/>
        </w:rPr>
        <w:t>Załącznik nr 5</w:t>
      </w:r>
      <w:r w:rsidRPr="007F79E1">
        <w:rPr>
          <w:rFonts w:asciiTheme="minorHAnsi" w:hAnsiTheme="minorHAnsi" w:cstheme="minorHAnsi"/>
          <w:b/>
          <w:sz w:val="20"/>
        </w:rPr>
        <w:t xml:space="preserve"> do SWZ</w:t>
      </w:r>
      <w:r w:rsidRPr="007F79E1">
        <w:rPr>
          <w:rFonts w:asciiTheme="minorHAnsi" w:hAnsiTheme="minorHAnsi" w:cstheme="minorHAnsi"/>
          <w:sz w:val="20"/>
        </w:rPr>
        <w:t>.</w:t>
      </w:r>
    </w:p>
    <w:p w14:paraId="7CBD4B5C" w14:textId="77777777" w:rsidR="00E276E2" w:rsidRPr="007F79E1"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7F79E1"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7F79E1">
        <w:rPr>
          <w:rFonts w:asciiTheme="minorHAnsi" w:hAnsiTheme="minorHAnsi" w:cstheme="minorHAnsi"/>
          <w:b/>
          <w:sz w:val="20"/>
        </w:rPr>
        <w:t>Miejsce realizacji zamówienia</w:t>
      </w:r>
    </w:p>
    <w:p w14:paraId="3EAC6156" w14:textId="0051EE6E" w:rsidR="00025C42" w:rsidRPr="007F79E1" w:rsidRDefault="007C5A8A" w:rsidP="00025C42">
      <w:pPr>
        <w:spacing w:before="120" w:line="276" w:lineRule="auto"/>
        <w:outlineLvl w:val="0"/>
        <w:rPr>
          <w:rFonts w:asciiTheme="minorHAnsi" w:hAnsiTheme="minorHAnsi" w:cstheme="minorHAnsi"/>
          <w:sz w:val="20"/>
        </w:rPr>
      </w:pPr>
      <w:r w:rsidRPr="007F79E1">
        <w:rPr>
          <w:rFonts w:asciiTheme="minorHAnsi" w:hAnsiTheme="minorHAnsi" w:cstheme="minorHAnsi"/>
          <w:sz w:val="20"/>
        </w:rPr>
        <w:t>Na terenie działania:</w:t>
      </w:r>
      <w:r w:rsidR="005968EA" w:rsidRPr="007F79E1">
        <w:rPr>
          <w:rFonts w:asciiTheme="minorHAnsi" w:hAnsiTheme="minorHAnsi" w:cstheme="minorHAnsi"/>
          <w:sz w:val="20"/>
        </w:rPr>
        <w:t xml:space="preserve"> </w:t>
      </w:r>
      <w:r w:rsidR="00775685" w:rsidRPr="007F79E1">
        <w:rPr>
          <w:rFonts w:asciiTheme="minorHAnsi" w:hAnsiTheme="minorHAnsi" w:cstheme="minorHAnsi"/>
          <w:b/>
          <w:sz w:val="20"/>
        </w:rPr>
        <w:t xml:space="preserve">RE </w:t>
      </w:r>
      <w:r w:rsidR="006D6311" w:rsidRPr="007F79E1">
        <w:rPr>
          <w:rFonts w:asciiTheme="minorHAnsi" w:hAnsiTheme="minorHAnsi" w:cstheme="minorHAnsi"/>
          <w:b/>
          <w:sz w:val="20"/>
        </w:rPr>
        <w:t>Bełchatów</w:t>
      </w:r>
      <w:r w:rsidR="00775685" w:rsidRPr="007F79E1">
        <w:rPr>
          <w:rFonts w:asciiTheme="minorHAnsi" w:hAnsiTheme="minorHAnsi" w:cstheme="minorHAnsi"/>
          <w:sz w:val="20"/>
        </w:rPr>
        <w:t xml:space="preserve">,  </w:t>
      </w:r>
      <w:r w:rsidR="00775685" w:rsidRPr="007F79E1">
        <w:rPr>
          <w:rFonts w:asciiTheme="minorHAnsi" w:hAnsiTheme="minorHAnsi" w:cstheme="minorHAnsi"/>
          <w:b/>
          <w:sz w:val="20"/>
        </w:rPr>
        <w:t xml:space="preserve">miejscowość </w:t>
      </w:r>
      <w:r w:rsidR="00F3291F" w:rsidRPr="007F79E1">
        <w:rPr>
          <w:rFonts w:asciiTheme="minorHAnsi" w:hAnsiTheme="minorHAnsi" w:cstheme="minorHAnsi"/>
          <w:b/>
          <w:sz w:val="20"/>
        </w:rPr>
        <w:t>Janówka</w:t>
      </w:r>
      <w:r w:rsidR="006D6311" w:rsidRPr="007F79E1">
        <w:rPr>
          <w:rFonts w:asciiTheme="minorHAnsi" w:hAnsiTheme="minorHAnsi" w:cstheme="minorHAnsi"/>
          <w:b/>
          <w:sz w:val="20"/>
        </w:rPr>
        <w:t xml:space="preserve">, gm. </w:t>
      </w:r>
      <w:r w:rsidR="00F3291F" w:rsidRPr="007F79E1">
        <w:rPr>
          <w:rFonts w:asciiTheme="minorHAnsi" w:hAnsiTheme="minorHAnsi" w:cstheme="minorHAnsi"/>
          <w:b/>
          <w:sz w:val="20"/>
        </w:rPr>
        <w:t>Szczerców</w:t>
      </w:r>
    </w:p>
    <w:p w14:paraId="654DC312" w14:textId="7D90A27C" w:rsidR="00926866" w:rsidRPr="00C06976"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C06976">
        <w:rPr>
          <w:rFonts w:asciiTheme="minorHAnsi" w:hAnsiTheme="minorHAnsi" w:cstheme="minorHAnsi"/>
          <w:b/>
          <w:sz w:val="20"/>
        </w:rPr>
        <w:t xml:space="preserve">Dostawy inwestorskie </w:t>
      </w:r>
    </w:p>
    <w:p w14:paraId="3777719A" w14:textId="55AAFFD9" w:rsidR="00E33FE1" w:rsidRPr="00775685"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lastRenderedPageBreak/>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62A2F6C6" w:rsidR="00040975" w:rsidRPr="00775685" w:rsidRDefault="00040975" w:rsidP="00CA53DD">
      <w:pPr>
        <w:pStyle w:val="Akapitzlist"/>
        <w:numPr>
          <w:ilvl w:val="1"/>
          <w:numId w:val="2"/>
        </w:numPr>
        <w:spacing w:before="120" w:line="276" w:lineRule="auto"/>
        <w:outlineLvl w:val="0"/>
        <w:rPr>
          <w:rFonts w:asciiTheme="minorHAnsi" w:hAnsiTheme="minorHAnsi" w:cstheme="minorHAnsi"/>
          <w:b/>
          <w:sz w:val="20"/>
        </w:rPr>
      </w:pPr>
      <w:r w:rsidRPr="00775685">
        <w:rPr>
          <w:rFonts w:asciiTheme="minorHAnsi" w:hAnsiTheme="minorHAnsi" w:cstheme="minorHAnsi"/>
          <w:b/>
          <w:sz w:val="20"/>
        </w:rPr>
        <w:t>Wymagania techniczne dotyczące transformatorów rozdzielczych SN/nN stanowią załącznik do niniejszej Specyfikacji (SST-transformatory)</w:t>
      </w:r>
      <w:r w:rsidR="00554CAF" w:rsidRPr="00775685">
        <w:rPr>
          <w:rFonts w:asciiTheme="minorHAnsi" w:hAnsiTheme="minorHAnsi" w:cstheme="minorHAnsi"/>
          <w:b/>
          <w:sz w:val="20"/>
        </w:rPr>
        <w:t xml:space="preserve"> </w:t>
      </w:r>
    </w:p>
    <w:p w14:paraId="7C4DEB32" w14:textId="4C418454" w:rsidR="00E33FE1" w:rsidRPr="00025C42"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52BB46D5" w14:textId="0EA895C4" w:rsidR="00020AA4" w:rsidRDefault="00E33FE1" w:rsidP="007507B9">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1E78F50D" w14:textId="79BC6FB5" w:rsidR="00D32DBE" w:rsidRPr="00B447E2" w:rsidRDefault="00E33FE1" w:rsidP="003A739C">
      <w:pPr>
        <w:pStyle w:val="bezpunkw"/>
        <w:ind w:firstLine="284"/>
        <w:rPr>
          <w:rFonts w:asciiTheme="minorHAnsi" w:hAnsiTheme="minorHAnsi" w:cstheme="minorHAnsi"/>
          <w:sz w:val="20"/>
        </w:rPr>
      </w:pPr>
      <w:r w:rsidRPr="00025C42">
        <w:rPr>
          <w:rFonts w:asciiTheme="minorHAnsi" w:hAnsiTheme="minorHAnsi" w:cstheme="minorHAnsi"/>
          <w:sz w:val="20"/>
        </w:rPr>
        <w:t>Liczniki i modemy do układów bilansujących w stacjach SN/nN (jeżeli występują w dokumentacji projektowej) stanowią dostawę Zamawiającego</w:t>
      </w:r>
      <w:r w:rsidR="00B447E2">
        <w:rPr>
          <w:rFonts w:asciiTheme="minorHAnsi" w:hAnsiTheme="minorHAnsi" w:cstheme="minorHAnsi"/>
          <w:sz w:val="20"/>
        </w:rPr>
        <w:t>.</w:t>
      </w:r>
    </w:p>
    <w:p w14:paraId="2AB9D283" w14:textId="1BC50D69" w:rsidR="009F6CAA" w:rsidRPr="00025C42" w:rsidRDefault="009F6CAA"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5AE09352" w:rsidR="008F5F05" w:rsidRPr="007F79E1"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F79E1">
        <w:rPr>
          <w:rFonts w:asciiTheme="minorHAnsi" w:hAnsiTheme="minorHAnsi" w:cstheme="minorHAnsi"/>
          <w:sz w:val="20"/>
        </w:rPr>
        <w:t xml:space="preserve">Wyłączenia realizacji zadań z zakresu dokumentacji projektowej: </w:t>
      </w:r>
      <w:r w:rsidR="00A41BEA" w:rsidRPr="007F79E1">
        <w:rPr>
          <w:rFonts w:asciiTheme="minorHAnsi" w:hAnsiTheme="minorHAnsi" w:cstheme="minorHAnsi"/>
          <w:b/>
          <w:sz w:val="20"/>
        </w:rPr>
        <w:t>Dokumentacja projektowa</w:t>
      </w:r>
      <w:r w:rsidR="00020AA4" w:rsidRPr="007F79E1">
        <w:rPr>
          <w:rFonts w:asciiTheme="minorHAnsi" w:hAnsiTheme="minorHAnsi" w:cstheme="minorHAnsi"/>
          <w:b/>
          <w:sz w:val="20"/>
        </w:rPr>
        <w:t xml:space="preserve"> </w:t>
      </w:r>
      <w:r w:rsidR="00A41BEA" w:rsidRPr="007F79E1">
        <w:rPr>
          <w:rFonts w:asciiTheme="minorHAnsi" w:hAnsiTheme="minorHAnsi" w:cstheme="minorHAnsi"/>
          <w:b/>
          <w:sz w:val="20"/>
        </w:rPr>
        <w:t>będzie realizowana w całości</w:t>
      </w:r>
      <w:r w:rsidR="007324A2" w:rsidRPr="007F79E1">
        <w:rPr>
          <w:rFonts w:asciiTheme="minorHAnsi" w:hAnsiTheme="minorHAnsi" w:cstheme="minorHAnsi"/>
          <w:b/>
          <w:sz w:val="20"/>
        </w:rPr>
        <w:t>.</w:t>
      </w:r>
      <w:r w:rsidR="00934012" w:rsidRPr="007F79E1">
        <w:rPr>
          <w:rFonts w:asciiTheme="minorHAnsi" w:hAnsiTheme="minorHAnsi" w:cstheme="minorHAnsi"/>
          <w:b/>
          <w:sz w:val="20"/>
        </w:rPr>
        <w:t xml:space="preserve"> </w:t>
      </w:r>
    </w:p>
    <w:p w14:paraId="60C8AFCE" w14:textId="4B0D5953" w:rsidR="00246D74" w:rsidRPr="007F79E1"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F79E1">
        <w:rPr>
          <w:rFonts w:asciiTheme="minorHAnsi" w:hAnsiTheme="minorHAnsi" w:cstheme="minorHAnsi"/>
          <w:sz w:val="20"/>
        </w:rPr>
        <w:t>Dodatkowe wymagania dla realizacji robót budowlano - montażowych:</w:t>
      </w:r>
    </w:p>
    <w:p w14:paraId="3F06B310" w14:textId="77777777" w:rsidR="002155B7" w:rsidRPr="007F79E1" w:rsidRDefault="0034687B" w:rsidP="002155B7">
      <w:pPr>
        <w:pStyle w:val="Akapitzlist"/>
        <w:numPr>
          <w:ilvl w:val="2"/>
          <w:numId w:val="2"/>
        </w:numPr>
        <w:spacing w:before="120" w:line="276" w:lineRule="auto"/>
        <w:outlineLvl w:val="0"/>
        <w:rPr>
          <w:rFonts w:asciiTheme="minorHAnsi" w:hAnsiTheme="minorHAnsi" w:cstheme="minorHAnsi"/>
          <w:sz w:val="20"/>
        </w:rPr>
      </w:pPr>
      <w:r w:rsidRPr="007F79E1">
        <w:rPr>
          <w:rFonts w:asciiTheme="minorHAnsi" w:hAnsiTheme="minorHAnsi" w:cstheme="minorHAnsi"/>
          <w:sz w:val="20"/>
        </w:rPr>
        <w:t xml:space="preserve">Wyłączenie energii elektrycznej o którym mowa w punkcie 1.8 dotyczy stacji transformatorowych/obwodów sieci nN wyłączonych spod napięcia na czas realizacji przedmiotowych prac i </w:t>
      </w:r>
      <w:r w:rsidRPr="007F79E1">
        <w:rPr>
          <w:rFonts w:asciiTheme="minorHAnsi" w:hAnsiTheme="minorHAnsi" w:cstheme="minorHAnsi"/>
          <w:b/>
          <w:sz w:val="20"/>
        </w:rPr>
        <w:t>nie wskazanych</w:t>
      </w:r>
      <w:r w:rsidRPr="007F79E1">
        <w:rPr>
          <w:rFonts w:asciiTheme="minorHAnsi" w:hAnsiTheme="minorHAnsi" w:cstheme="minorHAnsi"/>
          <w:sz w:val="20"/>
        </w:rPr>
        <w:t xml:space="preserve"> przez Zamawiającego do zasilania jednostkami prądotwórczymi oraz nie obejmuje przerw związanych z podłączeniem agregatów prądotwórczych.</w:t>
      </w:r>
    </w:p>
    <w:p w14:paraId="0760AC63" w14:textId="50C20A01" w:rsidR="002155B7" w:rsidRPr="007F79E1" w:rsidRDefault="002155B7" w:rsidP="002155B7">
      <w:pPr>
        <w:pStyle w:val="Akapitzlist"/>
        <w:numPr>
          <w:ilvl w:val="2"/>
          <w:numId w:val="2"/>
        </w:numPr>
        <w:spacing w:before="120" w:line="276" w:lineRule="auto"/>
        <w:outlineLvl w:val="0"/>
        <w:rPr>
          <w:rFonts w:asciiTheme="minorHAnsi" w:hAnsiTheme="minorHAnsi" w:cstheme="minorHAnsi"/>
          <w:sz w:val="20"/>
        </w:rPr>
      </w:pPr>
      <w:r w:rsidRPr="007F79E1">
        <w:rPr>
          <w:rFonts w:asciiTheme="minorHAnsi" w:hAnsiTheme="minorHAnsi" w:cstheme="minorHAnsi"/>
          <w:sz w:val="20"/>
        </w:rPr>
        <w:t xml:space="preserve">Wykonawca jest zobowiązany do zabezpieczenia rezerwowego zasilania dla stacji transformatorowych 15/0,4 kV wskazanych poniżej przez Zamawiającego. </w:t>
      </w:r>
    </w:p>
    <w:p w14:paraId="22C2110E" w14:textId="590745F8" w:rsidR="002155B7" w:rsidRPr="007F79E1" w:rsidRDefault="002155B7" w:rsidP="002155B7">
      <w:pPr>
        <w:pStyle w:val="Akapitzlist"/>
        <w:spacing w:before="120" w:line="276" w:lineRule="auto"/>
        <w:ind w:left="1080"/>
        <w:outlineLvl w:val="0"/>
        <w:rPr>
          <w:rFonts w:asciiTheme="minorHAnsi" w:hAnsiTheme="minorHAnsi" w:cstheme="minorHAnsi"/>
          <w:b/>
          <w:sz w:val="20"/>
        </w:rPr>
      </w:pPr>
      <w:r w:rsidRPr="007F79E1">
        <w:rPr>
          <w:rFonts w:asciiTheme="minorHAnsi" w:hAnsiTheme="minorHAnsi" w:cstheme="minorHAnsi"/>
          <w:b/>
          <w:sz w:val="20"/>
        </w:rPr>
        <w:t>Stacje transformatorowe 15/0,4 kV wskazane przez Zamawiającego do zasilania jednostkami prądotwórczymi:</w:t>
      </w:r>
    </w:p>
    <w:p w14:paraId="07141529" w14:textId="0D92D2C5" w:rsidR="00EB2FA9" w:rsidRPr="007F79E1" w:rsidRDefault="00EB2FA9" w:rsidP="002155B7">
      <w:pPr>
        <w:pStyle w:val="Akapitzlist"/>
        <w:spacing w:before="120" w:line="276" w:lineRule="auto"/>
        <w:ind w:left="1080"/>
        <w:outlineLvl w:val="0"/>
        <w:rPr>
          <w:rFonts w:asciiTheme="minorHAnsi" w:hAnsiTheme="minorHAnsi" w:cstheme="minorHAnsi"/>
          <w:b/>
          <w:sz w:val="20"/>
        </w:rPr>
      </w:pPr>
      <w:r w:rsidRPr="007F79E1">
        <w:rPr>
          <w:rFonts w:asciiTheme="minorHAnsi" w:hAnsiTheme="minorHAnsi" w:cstheme="minorHAnsi"/>
          <w:b/>
          <w:sz w:val="20"/>
        </w:rPr>
        <w:t>- brak</w:t>
      </w:r>
    </w:p>
    <w:p w14:paraId="5A2899E5" w14:textId="4951CF3E"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497BB3F6" w14:textId="544631C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6A21E943"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lastRenderedPageBreak/>
        <w:t>Wykonawca zapewnia prowadzenie prac na placu budowy pod nadzorem kierownika budowy wykonywanym w sposób ciągły.</w:t>
      </w:r>
    </w:p>
    <w:p w14:paraId="79F0A48D" w14:textId="77777777"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Obwody prądowe należy pozostawić zwarte na listwie kontrolno pomiarowej, natomiast obwody napięciowe należy pozostawić odłączone (w stanie beznapięciowym).</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CA53DD">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lastRenderedPageBreak/>
        <w:t>Dokumentację projektową (projekt budowlany i projekt wykonawczy) z ewentualnymi zmianami na etapie realizacji.</w:t>
      </w:r>
    </w:p>
    <w:p w14:paraId="571B586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CA53DD">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CA53DD">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.shp dla inwentaryzowanych warstw w układach 2000 (pas 6,7), 1992(m), 1965 (strefa_1).</w:t>
      </w:r>
    </w:p>
    <w:p w14:paraId="3CFD4FCA"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prawno - uzgodnieniową z oryginałami prawomocnych uzgodnień i decyzji wymaganych przepisami prawa. </w:t>
      </w:r>
    </w:p>
    <w:p w14:paraId="5CEAC80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3CEA0C7B"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przyporządkowań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r w:rsidR="007E1BB2">
        <w:rPr>
          <w:rFonts w:asciiTheme="minorHAnsi" w:hAnsiTheme="minorHAnsi" w:cstheme="minorHAnsi"/>
          <w:sz w:val="20"/>
        </w:rPr>
        <w:t xml:space="preserve"> </w:t>
      </w:r>
      <w:r w:rsidR="00476E2F">
        <w:rPr>
          <w:rFonts w:asciiTheme="minorHAnsi" w:hAnsiTheme="minorHAnsi" w:cstheme="minorHAnsi"/>
          <w:sz w:val="20"/>
        </w:rPr>
        <w:t xml:space="preserve"> </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even" r:id="rId16"/>
      <w:headerReference w:type="default" r:id="rId17"/>
      <w:footerReference w:type="even" r:id="rId18"/>
      <w:footerReference w:type="default" r:id="rId19"/>
      <w:headerReference w:type="first" r:id="rId20"/>
      <w:footerReference w:type="first" r:id="rId21"/>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86BAF" w14:textId="77777777" w:rsidR="00C01810" w:rsidRDefault="00C01810" w:rsidP="004A302B">
      <w:pPr>
        <w:spacing w:line="240" w:lineRule="auto"/>
      </w:pPr>
      <w:r>
        <w:separator/>
      </w:r>
    </w:p>
  </w:endnote>
  <w:endnote w:type="continuationSeparator" w:id="0">
    <w:p w14:paraId="48E53ACD" w14:textId="77777777" w:rsidR="00C01810" w:rsidRDefault="00C0181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31418" w14:textId="77777777" w:rsidR="0045402E" w:rsidRDefault="0045402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EBCA31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5402E">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5402E">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BC4AE" w14:textId="77777777" w:rsidR="0045402E" w:rsidRDefault="004540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E0BA4E" w14:textId="77777777" w:rsidR="00C01810" w:rsidRDefault="00C01810" w:rsidP="004A302B">
      <w:pPr>
        <w:spacing w:line="240" w:lineRule="auto"/>
      </w:pPr>
      <w:r>
        <w:separator/>
      </w:r>
    </w:p>
  </w:footnote>
  <w:footnote w:type="continuationSeparator" w:id="0">
    <w:p w14:paraId="6BF8BF1F" w14:textId="77777777" w:rsidR="00C01810" w:rsidRDefault="00C0181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A95CF" w14:textId="77777777" w:rsidR="0045402E" w:rsidRDefault="0045402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3DAA0816" w:rsidR="002369B6" w:rsidRPr="00020AA4" w:rsidRDefault="00020AA4" w:rsidP="00020AA4">
    <w:pPr>
      <w:pStyle w:val="Nagwek"/>
      <w:tabs>
        <w:tab w:val="clear" w:pos="4536"/>
        <w:tab w:val="clear" w:pos="9072"/>
      </w:tabs>
      <w:spacing w:after="120" w:line="276" w:lineRule="auto"/>
      <w:ind w:left="-709"/>
      <w:rPr>
        <w:rFonts w:asciiTheme="minorHAnsi" w:hAnsiTheme="minorHAnsi" w:cstheme="minorHAnsi"/>
        <w:color w:val="4F81BD" w:themeColor="accent1"/>
      </w:rPr>
    </w:pPr>
    <w:r>
      <w:rPr>
        <w:noProof/>
        <w:lang w:eastAsia="pl-PL"/>
      </w:rPr>
      <w:drawing>
        <wp:inline distT="0" distB="0" distL="0" distR="0" wp14:anchorId="5AD3B611" wp14:editId="06FC8CA3">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45402E" w:rsidRPr="0045402E">
          <w:rPr>
            <w:rFonts w:asciiTheme="minorHAnsi" w:hAnsiTheme="minorHAnsi" w:cstheme="minorHAnsi"/>
            <w:sz w:val="18"/>
            <w:szCs w:val="18"/>
          </w:rPr>
          <w:t>POST/DYS/OLD/GZ/02948/2025</w:t>
        </w:r>
        <w:r w:rsidR="0045402E">
          <w:rPr>
            <w:rFonts w:asciiTheme="minorHAnsi" w:hAnsiTheme="minorHAnsi" w:cstheme="minorHAnsi"/>
            <w:sz w:val="18"/>
            <w:szCs w:val="18"/>
          </w:rPr>
          <w:t xml:space="preserve"> część 1</w:t>
        </w:r>
      </w:sdtContent>
    </w:sdt>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CDC40" w14:textId="77777777" w:rsidR="0045402E" w:rsidRDefault="004540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DA84AB2C"/>
    <w:lvl w:ilvl="0" w:tplc="23D4D27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95E28A4"/>
    <w:multiLevelType w:val="hybridMultilevel"/>
    <w:tmpl w:val="B60460A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3"/>
  </w:num>
  <w:num w:numId="4">
    <w:abstractNumId w:val="14"/>
  </w:num>
  <w:num w:numId="5">
    <w:abstractNumId w:val="19"/>
  </w:num>
  <w:num w:numId="6">
    <w:abstractNumId w:val="7"/>
  </w:num>
  <w:num w:numId="7">
    <w:abstractNumId w:val="11"/>
  </w:num>
  <w:num w:numId="8">
    <w:abstractNumId w:val="5"/>
  </w:num>
  <w:num w:numId="9">
    <w:abstractNumId w:val="21"/>
  </w:num>
  <w:num w:numId="10">
    <w:abstractNumId w:val="18"/>
  </w:num>
  <w:num w:numId="11">
    <w:abstractNumId w:val="20"/>
  </w:num>
  <w:num w:numId="12">
    <w:abstractNumId w:val="4"/>
  </w:num>
  <w:num w:numId="13">
    <w:abstractNumId w:val="10"/>
  </w:num>
  <w:num w:numId="14">
    <w:abstractNumId w:val="16"/>
  </w:num>
  <w:num w:numId="15">
    <w:abstractNumId w:val="17"/>
  </w:num>
  <w:num w:numId="16">
    <w:abstractNumId w:val="12"/>
  </w:num>
  <w:num w:numId="17">
    <w:abstractNumId w:val="6"/>
  </w:num>
  <w:num w:numId="18">
    <w:abstractNumId w:val="3"/>
  </w:num>
  <w:num w:numId="19">
    <w:abstractNumId w:val="15"/>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AA4"/>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188"/>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767"/>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277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4F72"/>
    <w:rsid w:val="00165652"/>
    <w:rsid w:val="001664FC"/>
    <w:rsid w:val="00166625"/>
    <w:rsid w:val="00166E39"/>
    <w:rsid w:val="00167D1F"/>
    <w:rsid w:val="001711FA"/>
    <w:rsid w:val="00171C78"/>
    <w:rsid w:val="001728F5"/>
    <w:rsid w:val="00173A31"/>
    <w:rsid w:val="001741FB"/>
    <w:rsid w:val="00174BE0"/>
    <w:rsid w:val="00175CDB"/>
    <w:rsid w:val="00176B3E"/>
    <w:rsid w:val="001804D0"/>
    <w:rsid w:val="0018328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55B7"/>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245"/>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1725"/>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AF3"/>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2EA7"/>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4EB"/>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2DF"/>
    <w:rsid w:val="00402D6C"/>
    <w:rsid w:val="00403077"/>
    <w:rsid w:val="00406A25"/>
    <w:rsid w:val="00407783"/>
    <w:rsid w:val="004105E9"/>
    <w:rsid w:val="00412994"/>
    <w:rsid w:val="00412E59"/>
    <w:rsid w:val="004134E4"/>
    <w:rsid w:val="00414B45"/>
    <w:rsid w:val="00414D79"/>
    <w:rsid w:val="00415DEF"/>
    <w:rsid w:val="00417649"/>
    <w:rsid w:val="00420B73"/>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02E"/>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3F83"/>
    <w:rsid w:val="00474A5B"/>
    <w:rsid w:val="00474FC5"/>
    <w:rsid w:val="00475757"/>
    <w:rsid w:val="00476E2F"/>
    <w:rsid w:val="00477D82"/>
    <w:rsid w:val="0048437E"/>
    <w:rsid w:val="004858EB"/>
    <w:rsid w:val="004859BD"/>
    <w:rsid w:val="00485DB0"/>
    <w:rsid w:val="00486C3A"/>
    <w:rsid w:val="00487AA0"/>
    <w:rsid w:val="00487F42"/>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0BD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285E"/>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27D3"/>
    <w:rsid w:val="005F3DD2"/>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B9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63E4"/>
    <w:rsid w:val="006C6DDE"/>
    <w:rsid w:val="006D3DE6"/>
    <w:rsid w:val="006D630C"/>
    <w:rsid w:val="006D6311"/>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17D30"/>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7B9"/>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B2"/>
    <w:rsid w:val="007E1BC8"/>
    <w:rsid w:val="007E1F0A"/>
    <w:rsid w:val="007E3062"/>
    <w:rsid w:val="007E3C64"/>
    <w:rsid w:val="007E51D6"/>
    <w:rsid w:val="007E5A99"/>
    <w:rsid w:val="007E6A61"/>
    <w:rsid w:val="007E7DC1"/>
    <w:rsid w:val="007F0664"/>
    <w:rsid w:val="007F1014"/>
    <w:rsid w:val="007F174A"/>
    <w:rsid w:val="007F3DB0"/>
    <w:rsid w:val="007F4D3D"/>
    <w:rsid w:val="007F66B9"/>
    <w:rsid w:val="007F79E1"/>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0D4"/>
    <w:rsid w:val="00852219"/>
    <w:rsid w:val="008527CA"/>
    <w:rsid w:val="008530CC"/>
    <w:rsid w:val="00857C86"/>
    <w:rsid w:val="0086173D"/>
    <w:rsid w:val="008617AB"/>
    <w:rsid w:val="00862D0A"/>
    <w:rsid w:val="00865E3B"/>
    <w:rsid w:val="00865F25"/>
    <w:rsid w:val="00867C48"/>
    <w:rsid w:val="008700D0"/>
    <w:rsid w:val="00871949"/>
    <w:rsid w:val="0087290E"/>
    <w:rsid w:val="0087310E"/>
    <w:rsid w:val="00876028"/>
    <w:rsid w:val="00876BC6"/>
    <w:rsid w:val="00877A05"/>
    <w:rsid w:val="00877F1D"/>
    <w:rsid w:val="00880069"/>
    <w:rsid w:val="00880C90"/>
    <w:rsid w:val="00881138"/>
    <w:rsid w:val="008820D9"/>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A7F4B"/>
    <w:rsid w:val="008B1FD5"/>
    <w:rsid w:val="008B4363"/>
    <w:rsid w:val="008B4FBD"/>
    <w:rsid w:val="008B5203"/>
    <w:rsid w:val="008B6029"/>
    <w:rsid w:val="008B65BB"/>
    <w:rsid w:val="008B69B1"/>
    <w:rsid w:val="008B6FFF"/>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BFA"/>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1E23"/>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55D"/>
    <w:rsid w:val="00A5699A"/>
    <w:rsid w:val="00A574EF"/>
    <w:rsid w:val="00A61776"/>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E0386"/>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09CA"/>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942"/>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810"/>
    <w:rsid w:val="00C02144"/>
    <w:rsid w:val="00C02C75"/>
    <w:rsid w:val="00C033FC"/>
    <w:rsid w:val="00C03B48"/>
    <w:rsid w:val="00C03DAE"/>
    <w:rsid w:val="00C049A1"/>
    <w:rsid w:val="00C05618"/>
    <w:rsid w:val="00C056A6"/>
    <w:rsid w:val="00C06976"/>
    <w:rsid w:val="00C06C76"/>
    <w:rsid w:val="00C07E46"/>
    <w:rsid w:val="00C10063"/>
    <w:rsid w:val="00C10361"/>
    <w:rsid w:val="00C10376"/>
    <w:rsid w:val="00C10723"/>
    <w:rsid w:val="00C10E85"/>
    <w:rsid w:val="00C11808"/>
    <w:rsid w:val="00C13C4C"/>
    <w:rsid w:val="00C14A7F"/>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53DD"/>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2D3A"/>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3F5B"/>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A85"/>
    <w:rsid w:val="00E05E09"/>
    <w:rsid w:val="00E065F4"/>
    <w:rsid w:val="00E07D2A"/>
    <w:rsid w:val="00E2007B"/>
    <w:rsid w:val="00E204A0"/>
    <w:rsid w:val="00E20550"/>
    <w:rsid w:val="00E20E8C"/>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3CEF"/>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1D5E"/>
    <w:rsid w:val="00E93213"/>
    <w:rsid w:val="00E95C22"/>
    <w:rsid w:val="00E95DF3"/>
    <w:rsid w:val="00E97161"/>
    <w:rsid w:val="00E974F2"/>
    <w:rsid w:val="00E97A2C"/>
    <w:rsid w:val="00E97B22"/>
    <w:rsid w:val="00EA0469"/>
    <w:rsid w:val="00EA0560"/>
    <w:rsid w:val="00EA057F"/>
    <w:rsid w:val="00EA226F"/>
    <w:rsid w:val="00EA2F59"/>
    <w:rsid w:val="00EA4D6B"/>
    <w:rsid w:val="00EA5926"/>
    <w:rsid w:val="00EA5C5C"/>
    <w:rsid w:val="00EA6484"/>
    <w:rsid w:val="00EB05F2"/>
    <w:rsid w:val="00EB0940"/>
    <w:rsid w:val="00EB0ADA"/>
    <w:rsid w:val="00EB0D46"/>
    <w:rsid w:val="00EB2044"/>
    <w:rsid w:val="00EB249F"/>
    <w:rsid w:val="00EB2FA9"/>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3E1"/>
    <w:rsid w:val="00EF7DD4"/>
    <w:rsid w:val="00F00B3C"/>
    <w:rsid w:val="00F0112B"/>
    <w:rsid w:val="00F011BC"/>
    <w:rsid w:val="00F023E1"/>
    <w:rsid w:val="00F14501"/>
    <w:rsid w:val="00F1450E"/>
    <w:rsid w:val="00F158A3"/>
    <w:rsid w:val="00F165ED"/>
    <w:rsid w:val="00F16DCF"/>
    <w:rsid w:val="00F2017D"/>
    <w:rsid w:val="00F2052C"/>
    <w:rsid w:val="00F226AB"/>
    <w:rsid w:val="00F24980"/>
    <w:rsid w:val="00F259B6"/>
    <w:rsid w:val="00F30FC5"/>
    <w:rsid w:val="00F3118B"/>
    <w:rsid w:val="00F3291F"/>
    <w:rsid w:val="00F32B78"/>
    <w:rsid w:val="00F32E7B"/>
    <w:rsid w:val="00F34843"/>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80860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91064814">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30504081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A7AD1"/>
    <w:rsid w:val="000B4E1F"/>
    <w:rsid w:val="000B5F48"/>
    <w:rsid w:val="000B7D74"/>
    <w:rsid w:val="000D2F84"/>
    <w:rsid w:val="00112677"/>
    <w:rsid w:val="00145B5D"/>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2183A"/>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11CC"/>
    <w:rsid w:val="005C354C"/>
    <w:rsid w:val="00600D1C"/>
    <w:rsid w:val="006115AF"/>
    <w:rsid w:val="00655A56"/>
    <w:rsid w:val="0067331D"/>
    <w:rsid w:val="00690FBB"/>
    <w:rsid w:val="006A12EA"/>
    <w:rsid w:val="006A4C38"/>
    <w:rsid w:val="006A4DB0"/>
    <w:rsid w:val="006A6AFD"/>
    <w:rsid w:val="00723176"/>
    <w:rsid w:val="00774C40"/>
    <w:rsid w:val="007B0529"/>
    <w:rsid w:val="007E096F"/>
    <w:rsid w:val="007E2C32"/>
    <w:rsid w:val="007E391E"/>
    <w:rsid w:val="00815784"/>
    <w:rsid w:val="00823B15"/>
    <w:rsid w:val="00832C41"/>
    <w:rsid w:val="00843AAE"/>
    <w:rsid w:val="0085262B"/>
    <w:rsid w:val="00861067"/>
    <w:rsid w:val="00876E33"/>
    <w:rsid w:val="008803EB"/>
    <w:rsid w:val="008D42AF"/>
    <w:rsid w:val="008E019D"/>
    <w:rsid w:val="008E031B"/>
    <w:rsid w:val="0091435D"/>
    <w:rsid w:val="00920F8B"/>
    <w:rsid w:val="00923549"/>
    <w:rsid w:val="00931FCF"/>
    <w:rsid w:val="009324D2"/>
    <w:rsid w:val="009B2C80"/>
    <w:rsid w:val="009C7AFA"/>
    <w:rsid w:val="009E514D"/>
    <w:rsid w:val="00A143C4"/>
    <w:rsid w:val="00A27FD0"/>
    <w:rsid w:val="00A347BC"/>
    <w:rsid w:val="00A35DF1"/>
    <w:rsid w:val="00A72EB3"/>
    <w:rsid w:val="00A97692"/>
    <w:rsid w:val="00AA6EF8"/>
    <w:rsid w:val="00AB1726"/>
    <w:rsid w:val="00AD5090"/>
    <w:rsid w:val="00B14DB9"/>
    <w:rsid w:val="00B4616D"/>
    <w:rsid w:val="00B53165"/>
    <w:rsid w:val="00B60536"/>
    <w:rsid w:val="00B864C2"/>
    <w:rsid w:val="00B90592"/>
    <w:rsid w:val="00B922BE"/>
    <w:rsid w:val="00BA657E"/>
    <w:rsid w:val="00BB6011"/>
    <w:rsid w:val="00BC0B75"/>
    <w:rsid w:val="00BC6FE2"/>
    <w:rsid w:val="00C102F1"/>
    <w:rsid w:val="00C80E37"/>
    <w:rsid w:val="00C8359C"/>
    <w:rsid w:val="00C849CA"/>
    <w:rsid w:val="00CC519E"/>
    <w:rsid w:val="00CD6EC5"/>
    <w:rsid w:val="00CD7EB0"/>
    <w:rsid w:val="00D34CE5"/>
    <w:rsid w:val="00D34E4F"/>
    <w:rsid w:val="00D405FD"/>
    <w:rsid w:val="00D727EE"/>
    <w:rsid w:val="00D84B3B"/>
    <w:rsid w:val="00DA0DD7"/>
    <w:rsid w:val="00DB34D2"/>
    <w:rsid w:val="00DB544B"/>
    <w:rsid w:val="00DB73BB"/>
    <w:rsid w:val="00DC7A68"/>
    <w:rsid w:val="00DD3860"/>
    <w:rsid w:val="00DD6B38"/>
    <w:rsid w:val="00DF269A"/>
    <w:rsid w:val="00DF40DA"/>
    <w:rsid w:val="00E35FDA"/>
    <w:rsid w:val="00ED4369"/>
    <w:rsid w:val="00ED5DD4"/>
    <w:rsid w:val="00EE39C7"/>
    <w:rsid w:val="00EF5F32"/>
    <w:rsid w:val="00F8384E"/>
    <w:rsid w:val="00F924AD"/>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1 do SWZ OPZ RBM - pozostałe zadania.docx</dmsv2BaseFileName>
    <dmsv2BaseDisplayName xmlns="http://schemas.microsoft.com/sharepoint/v3">Załącznik nr 1 część 1 do SWZ OPZ RBM - pozostałe zadania</dmsv2BaseDisplayName>
    <dmsv2SWPP2ObjectNumber xmlns="http://schemas.microsoft.com/sharepoint/v3">POST/DYS/OLD/GZ/02948/2025                        </dmsv2SWPP2ObjectNumber>
    <dmsv2SWPP2SumMD5 xmlns="http://schemas.microsoft.com/sharepoint/v3">a36f90bc17da3cdc9cf3d1a1c011623f</dmsv2SWPP2SumMD5>
    <dmsv2BaseMoved xmlns="http://schemas.microsoft.com/sharepoint/v3">false</dmsv2BaseMoved>
    <dmsv2BaseIsSensitive xmlns="http://schemas.microsoft.com/sharepoint/v3">true</dmsv2BaseIsSensitive>
    <dmsv2SWPP2IDSWPP2 xmlns="http://schemas.microsoft.com/sharepoint/v3">689848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23128240</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VMUH7Q3WANFY-367621228-6242</_dlc_DocId>
    <_dlc_DocIdUrl xmlns="a19cb1c7-c5c7-46d4-85ae-d83685407bba">
      <Url>https://swpp2.dms.gkpge.pl/sites/39/_layouts/15/DocIdRedir.aspx?ID=VMUH7Q3WANFY-367621228-6242</Url>
      <Description>VMUH7Q3WANFY-367621228-6242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85C5750E95257749A01A7EC24E80CB30" ma:contentTypeVersion="0" ma:contentTypeDescription="SWPP2 Dokument bazowy" ma:contentTypeScope="" ma:versionID="927ceedb857578bc843da0174319f30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207209D9-E2DD-4464-AB08-602B741669F0}"/>
</file>

<file path=customXml/itemProps6.xml><?xml version="1.0" encoding="utf-8"?>
<ds:datastoreItem xmlns:ds="http://schemas.openxmlformats.org/officeDocument/2006/customXml" ds:itemID="{38E961B7-FBFE-4365-8D26-B9CB881BA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5</Pages>
  <Words>2083</Words>
  <Characters>12499</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POST/DYS/OLD/GZ/02948/2025 część 1</dc:subject>
  <dc:creator>Kurpiewska Katarzyna [PGE S.A.]</dc:creator>
  <cp:lastModifiedBy>Kaczorowska-Jakubowska Izabela [PGE Dystr. O.Łódź]</cp:lastModifiedBy>
  <cp:revision>51</cp:revision>
  <cp:lastPrinted>2021-02-26T13:14:00Z</cp:lastPrinted>
  <dcterms:created xsi:type="dcterms:W3CDTF">2022-07-07T05:28:00Z</dcterms:created>
  <dcterms:modified xsi:type="dcterms:W3CDTF">2025-08-07T09:47:00Z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0x010189100085C5750E95257749A01A7EC24E80CB30</vt:lpwstr>
  </property>
  <property fmtid="{D5CDD505-2E9C-101B-9397-08002B2CF9AE}" pid="3" name="_dlc_DocIdItemGuid">
    <vt:lpwstr>d5a8ab65-b0d0-4fe5-be70-7ce47642f127</vt:lpwstr>
  </property>
</Properties>
</file>